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81" w:rsidRPr="009F5181" w:rsidRDefault="009F5181" w:rsidP="00D541B9">
      <w:pPr>
        <w:autoSpaceDE w:val="0"/>
        <w:autoSpaceDN w:val="0"/>
        <w:adjustRightInd w:val="0"/>
        <w:spacing w:after="0" w:line="360" w:lineRule="auto"/>
        <w:rPr>
          <w:rFonts w:ascii="Century Gothic" w:hAnsi="Century Gothic" w:cs="MS Sans Serif"/>
          <w:b/>
          <w:color w:val="080000"/>
          <w:sz w:val="28"/>
          <w:szCs w:val="24"/>
        </w:rPr>
      </w:pPr>
      <w:r w:rsidRPr="009F5181">
        <w:rPr>
          <w:rFonts w:ascii="Century Gothic" w:hAnsi="Century Gothic" w:cs="MS Sans Serif"/>
          <w:b/>
          <w:color w:val="080000"/>
          <w:sz w:val="28"/>
          <w:szCs w:val="24"/>
        </w:rPr>
        <w:t>WITHHOLDING TAX</w:t>
      </w:r>
    </w:p>
    <w:p w:rsidR="002109EF" w:rsidRDefault="00D541B9" w:rsidP="00D541B9">
      <w:pPr>
        <w:autoSpaceDE w:val="0"/>
        <w:autoSpaceDN w:val="0"/>
        <w:adjustRightInd w:val="0"/>
        <w:spacing w:after="0" w:line="360" w:lineRule="auto"/>
        <w:rPr>
          <w:rFonts w:ascii="Century Gothic" w:hAnsi="Century Gothic" w:cs="MS Sans Serif"/>
          <w:color w:val="080000"/>
          <w:sz w:val="24"/>
          <w:szCs w:val="24"/>
        </w:rPr>
      </w:pPr>
      <w:r w:rsidRPr="008A174E">
        <w:rPr>
          <w:rFonts w:ascii="Century Gothic" w:hAnsi="Century Gothic" w:cs="MS Sans Serif"/>
          <w:b/>
          <w:color w:val="080000"/>
          <w:sz w:val="24"/>
          <w:szCs w:val="24"/>
        </w:rPr>
        <w:t>Withholding tax</w:t>
      </w:r>
      <w:r>
        <w:rPr>
          <w:rFonts w:ascii="Century Gothic" w:hAnsi="Century Gothic" w:cs="MS Sans Serif"/>
          <w:color w:val="080000"/>
          <w:sz w:val="24"/>
          <w:szCs w:val="24"/>
        </w:rPr>
        <w:t xml:space="preserve"> is applied to interest. </w:t>
      </w:r>
      <w:r w:rsidRPr="00D541B9">
        <w:rPr>
          <w:rFonts w:ascii="Century Gothic" w:hAnsi="Century Gothic" w:cs="MS Sans Serif"/>
          <w:color w:val="080000"/>
          <w:sz w:val="24"/>
          <w:szCs w:val="24"/>
        </w:rPr>
        <w:t>Whether tax is payable depends normally on the category of customer, and/or on the type of tax rate, the minimum taxable amount and/or the minimum amount of tax that is payable.  At the time of capitalization, the tax which is deducted will be credited to the system account for withholding tax. This account is user defined as one of the compulsory GL accounts</w:t>
      </w:r>
    </w:p>
    <w:p w:rsidR="005A3021" w:rsidRDefault="005A3021" w:rsidP="00D541B9">
      <w:pPr>
        <w:autoSpaceDE w:val="0"/>
        <w:autoSpaceDN w:val="0"/>
        <w:adjustRightInd w:val="0"/>
        <w:spacing w:after="0" w:line="360" w:lineRule="auto"/>
        <w:rPr>
          <w:rFonts w:ascii="Century Gothic" w:hAnsi="Century Gothic" w:cs="MS Sans Serif"/>
          <w:b/>
          <w:color w:val="080000"/>
          <w:sz w:val="24"/>
          <w:szCs w:val="24"/>
        </w:rPr>
      </w:pPr>
    </w:p>
    <w:p w:rsidR="005D7D87" w:rsidRPr="009F5181" w:rsidRDefault="005A3021" w:rsidP="00D541B9">
      <w:pPr>
        <w:autoSpaceDE w:val="0"/>
        <w:autoSpaceDN w:val="0"/>
        <w:adjustRightInd w:val="0"/>
        <w:spacing w:after="0" w:line="360" w:lineRule="auto"/>
        <w:rPr>
          <w:rFonts w:ascii="Century Gothic" w:hAnsi="Century Gothic" w:cs="MS Sans Serif"/>
          <w:b/>
          <w:color w:val="080000"/>
          <w:sz w:val="28"/>
          <w:szCs w:val="24"/>
        </w:rPr>
      </w:pPr>
      <w:r w:rsidRPr="009F5181">
        <w:rPr>
          <w:rFonts w:ascii="Century Gothic" w:hAnsi="Century Gothic" w:cs="MS Sans Serif"/>
          <w:b/>
          <w:color w:val="080000"/>
          <w:sz w:val="28"/>
          <w:szCs w:val="24"/>
        </w:rPr>
        <w:t>TAX CONFIGURATIONS</w:t>
      </w:r>
    </w:p>
    <w:p w:rsidR="005A3021" w:rsidRPr="005A3021" w:rsidRDefault="009F5181" w:rsidP="00D541B9">
      <w:pPr>
        <w:autoSpaceDE w:val="0"/>
        <w:autoSpaceDN w:val="0"/>
        <w:adjustRightInd w:val="0"/>
        <w:spacing w:after="0" w:line="360" w:lineRule="auto"/>
        <w:rPr>
          <w:rFonts w:ascii="Century Gothic" w:hAnsi="Century Gothic" w:cs="MS Sans Serif"/>
          <w:b/>
          <w:color w:val="080000"/>
          <w:sz w:val="24"/>
          <w:szCs w:val="24"/>
        </w:rPr>
      </w:pPr>
      <w:r>
        <w:rPr>
          <w:rFonts w:ascii="Century Gothic" w:hAnsi="Century Gothic" w:cs="MS Sans Serif"/>
          <w:noProof/>
          <w:color w:val="080000"/>
          <w:sz w:val="24"/>
          <w:szCs w:val="24"/>
        </w:rPr>
        <w:drawing>
          <wp:anchor distT="0" distB="0" distL="114300" distR="114300" simplePos="0" relativeHeight="251658240" behindDoc="1" locked="0" layoutInCell="1" allowOverlap="1" wp14:anchorId="10E687A2" wp14:editId="76EE1882">
            <wp:simplePos x="0" y="0"/>
            <wp:positionH relativeFrom="column">
              <wp:posOffset>5314950</wp:posOffset>
            </wp:positionH>
            <wp:positionV relativeFrom="paragraph">
              <wp:posOffset>300990</wp:posOffset>
            </wp:positionV>
            <wp:extent cx="12001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5167" t="21359" r="40079" b="47573"/>
                    <a:stretch/>
                  </pic:blipFill>
                  <pic:spPr bwMode="auto">
                    <a:xfrm>
                      <a:off x="0" y="0"/>
                      <a:ext cx="120015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cs="MS Sans Serif"/>
          <w:noProof/>
          <w:color w:val="080000"/>
          <w:sz w:val="24"/>
          <w:szCs w:val="24"/>
        </w:rPr>
        <mc:AlternateContent>
          <mc:Choice Requires="wps">
            <w:drawing>
              <wp:anchor distT="0" distB="0" distL="114300" distR="114300" simplePos="0" relativeHeight="251659264" behindDoc="0" locked="0" layoutInCell="1" allowOverlap="1" wp14:anchorId="514E03F0" wp14:editId="38F9E3E8">
                <wp:simplePos x="0" y="0"/>
                <wp:positionH relativeFrom="column">
                  <wp:posOffset>2943225</wp:posOffset>
                </wp:positionH>
                <wp:positionV relativeFrom="paragraph">
                  <wp:posOffset>415290</wp:posOffset>
                </wp:positionV>
                <wp:extent cx="2324100" cy="314325"/>
                <wp:effectExtent l="0" t="76200" r="0" b="28575"/>
                <wp:wrapNone/>
                <wp:docPr id="3" name="Elbow Connector 3"/>
                <wp:cNvGraphicFramePr/>
                <a:graphic xmlns:a="http://schemas.openxmlformats.org/drawingml/2006/main">
                  <a:graphicData uri="http://schemas.microsoft.com/office/word/2010/wordprocessingShape">
                    <wps:wsp>
                      <wps:cNvCnPr/>
                      <wps:spPr>
                        <a:xfrm flipV="1">
                          <a:off x="0" y="0"/>
                          <a:ext cx="2324100" cy="3143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44FF1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31.75pt;margin-top:32.7pt;width:183pt;height:24.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" strokecolor="#5b9bd5 [3204]" strokeweight=".5pt">
                <v:stroke endarrow="block"/>
              </v:shape>
            </w:pict>
          </mc:Fallback>
        </mc:AlternateContent>
      </w:r>
      <w:r w:rsidR="005A3021">
        <w:rPr>
          <w:rFonts w:ascii="Century Gothic" w:hAnsi="Century Gothic" w:cs="MS Sans Serif"/>
          <w:b/>
          <w:noProof/>
          <w:color w:val="080000"/>
          <w:sz w:val="24"/>
          <w:szCs w:val="24"/>
        </w:rPr>
        <w:drawing>
          <wp:inline distT="0" distB="0" distL="0" distR="0" wp14:anchorId="26CED5F3" wp14:editId="67F28B1D">
            <wp:extent cx="5029200" cy="279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790825"/>
                    </a:xfrm>
                    <a:prstGeom prst="rect">
                      <a:avLst/>
                    </a:prstGeom>
                    <a:noFill/>
                    <a:ln>
                      <a:noFill/>
                    </a:ln>
                  </pic:spPr>
                </pic:pic>
              </a:graphicData>
            </a:graphic>
          </wp:inline>
        </w:drawing>
      </w:r>
    </w:p>
    <w:p w:rsidR="005A3021" w:rsidRDefault="005A3021" w:rsidP="00D541B9">
      <w:pPr>
        <w:autoSpaceDE w:val="0"/>
        <w:autoSpaceDN w:val="0"/>
        <w:adjustRightInd w:val="0"/>
        <w:spacing w:after="0" w:line="360" w:lineRule="auto"/>
        <w:rPr>
          <w:rFonts w:ascii="Century Gothic" w:hAnsi="Century Gothic" w:cs="MS Sans Serif"/>
          <w:color w:val="080000"/>
          <w:sz w:val="24"/>
          <w:szCs w:val="24"/>
        </w:rPr>
      </w:pPr>
    </w:p>
    <w:p w:rsidR="005A3021" w:rsidRPr="005A3021" w:rsidRDefault="005A3021" w:rsidP="005A3021">
      <w:pPr>
        <w:autoSpaceDE w:val="0"/>
        <w:autoSpaceDN w:val="0"/>
        <w:adjustRightInd w:val="0"/>
        <w:spacing w:after="0" w:line="240" w:lineRule="auto"/>
        <w:rPr>
          <w:rFonts w:ascii="Century Gothic" w:hAnsi="Century Gothic" w:cs="MS Sans Serif"/>
          <w:b/>
          <w:i/>
          <w:iCs/>
          <w:sz w:val="24"/>
          <w:szCs w:val="16"/>
        </w:rPr>
      </w:pPr>
      <w:r w:rsidRPr="005A3021">
        <w:rPr>
          <w:rFonts w:ascii="Century Gothic" w:hAnsi="Century Gothic" w:cs="MS Sans Serif"/>
          <w:b/>
          <w:i/>
          <w:iCs/>
          <w:sz w:val="24"/>
          <w:szCs w:val="16"/>
        </w:rPr>
        <w:t>Brief Explanations</w:t>
      </w:r>
    </w:p>
    <w:p w:rsidR="005A3021" w:rsidRDefault="005A3021" w:rsidP="005A3021">
      <w:pPr>
        <w:autoSpaceDE w:val="0"/>
        <w:autoSpaceDN w:val="0"/>
        <w:adjustRightInd w:val="0"/>
        <w:spacing w:after="0" w:line="240" w:lineRule="auto"/>
        <w:rPr>
          <w:rFonts w:ascii="Century Gothic" w:hAnsi="Century Gothic" w:cs="MS Sans Serif"/>
          <w:i/>
          <w:iCs/>
          <w:sz w:val="24"/>
          <w:szCs w:val="16"/>
        </w:rPr>
      </w:pPr>
    </w:p>
    <w:p w:rsidR="005A3021" w:rsidRPr="005A3021" w:rsidRDefault="005A3021" w:rsidP="005A3021">
      <w:pPr>
        <w:autoSpaceDE w:val="0"/>
        <w:autoSpaceDN w:val="0"/>
        <w:adjustRightInd w:val="0"/>
        <w:spacing w:after="0" w:line="240" w:lineRule="auto"/>
        <w:rPr>
          <w:rFonts w:ascii="Century Gothic" w:hAnsi="Century Gothic" w:cs="MS Sans Serif"/>
          <w:b/>
          <w:sz w:val="24"/>
          <w:szCs w:val="16"/>
        </w:rPr>
      </w:pPr>
      <w:r w:rsidRPr="005A3021">
        <w:rPr>
          <w:rFonts w:ascii="Century Gothic" w:hAnsi="Century Gothic" w:cs="MS Sans Serif"/>
          <w:b/>
          <w:i/>
          <w:iCs/>
          <w:sz w:val="24"/>
          <w:szCs w:val="16"/>
        </w:rPr>
        <w:t>T</w:t>
      </w:r>
      <w:r w:rsidRPr="005A3021">
        <w:rPr>
          <w:rFonts w:ascii="Century Gothic" w:hAnsi="Century Gothic" w:cs="MS Sans Serif"/>
          <w:b/>
          <w:i/>
          <w:iCs/>
          <w:sz w:val="24"/>
          <w:szCs w:val="16"/>
        </w:rPr>
        <w:t>ax rate</w:t>
      </w:r>
    </w:p>
    <w:p w:rsidR="005A3021" w:rsidRPr="005A3021" w:rsidRDefault="005A3021" w:rsidP="005A3021">
      <w:pPr>
        <w:autoSpaceDE w:val="0"/>
        <w:autoSpaceDN w:val="0"/>
        <w:adjustRightInd w:val="0"/>
        <w:spacing w:after="0" w:line="240" w:lineRule="auto"/>
        <w:rPr>
          <w:rFonts w:ascii="Century Gothic" w:hAnsi="Century Gothic" w:cs="MS Sans Serif"/>
          <w:sz w:val="24"/>
          <w:szCs w:val="16"/>
        </w:rPr>
      </w:pPr>
      <w:r w:rsidRPr="005A3021">
        <w:rPr>
          <w:rFonts w:ascii="Century Gothic" w:hAnsi="Century Gothic" w:cs="MS Sans Serif"/>
          <w:sz w:val="24"/>
          <w:szCs w:val="16"/>
        </w:rPr>
        <w:t xml:space="preserve">Enter the percentage of tax that should be deducted from the interest when interest is capitalized for an account.  </w:t>
      </w:r>
    </w:p>
    <w:p w:rsidR="005A3021" w:rsidRPr="005A3021" w:rsidRDefault="005A3021" w:rsidP="005A3021">
      <w:pPr>
        <w:autoSpaceDE w:val="0"/>
        <w:autoSpaceDN w:val="0"/>
        <w:adjustRightInd w:val="0"/>
        <w:spacing w:after="0" w:line="240" w:lineRule="auto"/>
        <w:rPr>
          <w:rFonts w:ascii="Century Gothic" w:hAnsi="Century Gothic" w:cs="MS Sans Serif"/>
          <w:sz w:val="24"/>
          <w:szCs w:val="16"/>
        </w:rPr>
      </w:pPr>
    </w:p>
    <w:p w:rsidR="005A3021" w:rsidRPr="005A3021" w:rsidRDefault="005A3021" w:rsidP="005A3021">
      <w:pPr>
        <w:autoSpaceDE w:val="0"/>
        <w:autoSpaceDN w:val="0"/>
        <w:adjustRightInd w:val="0"/>
        <w:spacing w:after="0" w:line="240" w:lineRule="auto"/>
        <w:rPr>
          <w:rFonts w:ascii="Century Gothic" w:hAnsi="Century Gothic" w:cs="MS Sans Serif"/>
          <w:b/>
          <w:sz w:val="24"/>
          <w:szCs w:val="16"/>
        </w:rPr>
      </w:pPr>
      <w:r w:rsidRPr="005A3021">
        <w:rPr>
          <w:rFonts w:ascii="Century Gothic" w:hAnsi="Century Gothic" w:cs="MS Sans Serif"/>
          <w:b/>
          <w:i/>
          <w:iCs/>
          <w:sz w:val="24"/>
          <w:szCs w:val="16"/>
        </w:rPr>
        <w:t xml:space="preserve">Min Taxable </w:t>
      </w:r>
      <w:proofErr w:type="spellStart"/>
      <w:r w:rsidRPr="005A3021">
        <w:rPr>
          <w:rFonts w:ascii="Century Gothic" w:hAnsi="Century Gothic" w:cs="MS Sans Serif"/>
          <w:b/>
          <w:i/>
          <w:iCs/>
          <w:sz w:val="24"/>
          <w:szCs w:val="16"/>
        </w:rPr>
        <w:t>Amt</w:t>
      </w:r>
      <w:proofErr w:type="spellEnd"/>
    </w:p>
    <w:p w:rsidR="005A3021" w:rsidRPr="005A3021" w:rsidRDefault="005A3021" w:rsidP="005A3021">
      <w:pPr>
        <w:autoSpaceDE w:val="0"/>
        <w:autoSpaceDN w:val="0"/>
        <w:adjustRightInd w:val="0"/>
        <w:spacing w:after="0" w:line="240" w:lineRule="auto"/>
        <w:rPr>
          <w:rFonts w:ascii="Century Gothic" w:hAnsi="Century Gothic" w:cs="MS Sans Serif"/>
          <w:sz w:val="24"/>
          <w:szCs w:val="16"/>
        </w:rPr>
      </w:pPr>
      <w:r w:rsidRPr="005A3021">
        <w:rPr>
          <w:rFonts w:ascii="Century Gothic" w:hAnsi="Century Gothic" w:cs="MS Sans Serif"/>
          <w:sz w:val="24"/>
          <w:szCs w:val="16"/>
        </w:rPr>
        <w:t xml:space="preserve">In some countries no tax is payable if the amount of </w:t>
      </w:r>
      <w:r w:rsidRPr="005A3021">
        <w:rPr>
          <w:rFonts w:ascii="Century Gothic" w:hAnsi="Century Gothic" w:cs="MS Sans Serif"/>
          <w:b/>
          <w:bCs/>
          <w:sz w:val="24"/>
          <w:szCs w:val="16"/>
        </w:rPr>
        <w:t>interest</w:t>
      </w:r>
      <w:r w:rsidRPr="005A3021">
        <w:rPr>
          <w:rFonts w:ascii="Century Gothic" w:hAnsi="Century Gothic" w:cs="MS Sans Serif"/>
          <w:sz w:val="24"/>
          <w:szCs w:val="16"/>
        </w:rPr>
        <w:t xml:space="preserve"> is below a certain amount.  If so then enter this amount here.</w:t>
      </w:r>
    </w:p>
    <w:p w:rsidR="005A3021" w:rsidRPr="005A3021" w:rsidRDefault="005A3021" w:rsidP="005A3021">
      <w:pPr>
        <w:autoSpaceDE w:val="0"/>
        <w:autoSpaceDN w:val="0"/>
        <w:adjustRightInd w:val="0"/>
        <w:spacing w:after="0" w:line="240" w:lineRule="auto"/>
        <w:rPr>
          <w:rFonts w:ascii="Century Gothic" w:hAnsi="Century Gothic" w:cs="MS Sans Serif"/>
          <w:sz w:val="24"/>
          <w:szCs w:val="16"/>
        </w:rPr>
      </w:pPr>
    </w:p>
    <w:p w:rsidR="005A3021" w:rsidRPr="005A3021" w:rsidRDefault="005A3021" w:rsidP="005A3021">
      <w:pPr>
        <w:autoSpaceDE w:val="0"/>
        <w:autoSpaceDN w:val="0"/>
        <w:adjustRightInd w:val="0"/>
        <w:spacing w:after="0" w:line="240" w:lineRule="auto"/>
        <w:rPr>
          <w:rFonts w:ascii="Century Gothic" w:hAnsi="Century Gothic" w:cs="MS Sans Serif"/>
          <w:b/>
          <w:sz w:val="24"/>
          <w:szCs w:val="16"/>
        </w:rPr>
      </w:pPr>
      <w:r w:rsidRPr="005A3021">
        <w:rPr>
          <w:rFonts w:ascii="Century Gothic" w:hAnsi="Century Gothic" w:cs="MS Sans Serif"/>
          <w:b/>
          <w:i/>
          <w:iCs/>
          <w:sz w:val="24"/>
          <w:szCs w:val="16"/>
        </w:rPr>
        <w:t xml:space="preserve">Min Tax </w:t>
      </w:r>
      <w:proofErr w:type="spellStart"/>
      <w:r w:rsidRPr="005A3021">
        <w:rPr>
          <w:rFonts w:ascii="Century Gothic" w:hAnsi="Century Gothic" w:cs="MS Sans Serif"/>
          <w:b/>
          <w:i/>
          <w:iCs/>
          <w:sz w:val="24"/>
          <w:szCs w:val="16"/>
        </w:rPr>
        <w:t>Amt</w:t>
      </w:r>
      <w:proofErr w:type="spellEnd"/>
    </w:p>
    <w:p w:rsidR="009F5181" w:rsidRDefault="005A3021" w:rsidP="009F5181">
      <w:pPr>
        <w:autoSpaceDE w:val="0"/>
        <w:autoSpaceDN w:val="0"/>
        <w:adjustRightInd w:val="0"/>
        <w:spacing w:after="0" w:line="240" w:lineRule="auto"/>
        <w:rPr>
          <w:rFonts w:ascii="Century Gothic" w:hAnsi="Century Gothic" w:cs="MS Sans Serif"/>
          <w:sz w:val="24"/>
          <w:szCs w:val="16"/>
        </w:rPr>
      </w:pPr>
      <w:r w:rsidRPr="005A3021">
        <w:rPr>
          <w:rFonts w:ascii="Century Gothic" w:hAnsi="Century Gothic" w:cs="MS Sans Serif"/>
          <w:sz w:val="24"/>
          <w:szCs w:val="16"/>
        </w:rPr>
        <w:t xml:space="preserve">In some countries no tax is payable if the amount of </w:t>
      </w:r>
      <w:r w:rsidRPr="005A3021">
        <w:rPr>
          <w:rFonts w:ascii="Century Gothic" w:hAnsi="Century Gothic" w:cs="MS Sans Serif"/>
          <w:b/>
          <w:bCs/>
          <w:sz w:val="24"/>
          <w:szCs w:val="16"/>
        </w:rPr>
        <w:t>tax</w:t>
      </w:r>
      <w:r w:rsidRPr="005A3021">
        <w:rPr>
          <w:rFonts w:ascii="Century Gothic" w:hAnsi="Century Gothic" w:cs="MS Sans Serif"/>
          <w:sz w:val="24"/>
          <w:szCs w:val="16"/>
        </w:rPr>
        <w:t xml:space="preserve"> would be below a certain amount.  If</w:t>
      </w:r>
      <w:r w:rsidR="009F5181">
        <w:rPr>
          <w:rFonts w:ascii="Century Gothic" w:hAnsi="Century Gothic" w:cs="MS Sans Serif"/>
          <w:sz w:val="24"/>
          <w:szCs w:val="16"/>
        </w:rPr>
        <w:t xml:space="preserve"> so then enter this amount here</w:t>
      </w:r>
    </w:p>
    <w:p w:rsidR="009F5181" w:rsidRDefault="009F5181" w:rsidP="009F5181">
      <w:pPr>
        <w:autoSpaceDE w:val="0"/>
        <w:autoSpaceDN w:val="0"/>
        <w:adjustRightInd w:val="0"/>
        <w:spacing w:after="0" w:line="240" w:lineRule="auto"/>
        <w:rPr>
          <w:rFonts w:ascii="Century Gothic" w:hAnsi="Century Gothic" w:cs="MS Sans Serif"/>
          <w:b/>
          <w:color w:val="080000"/>
          <w:sz w:val="28"/>
          <w:szCs w:val="24"/>
        </w:rPr>
      </w:pPr>
    </w:p>
    <w:p w:rsidR="009F5181" w:rsidRDefault="009F5181" w:rsidP="009F5181">
      <w:pPr>
        <w:autoSpaceDE w:val="0"/>
        <w:autoSpaceDN w:val="0"/>
        <w:adjustRightInd w:val="0"/>
        <w:spacing w:after="0" w:line="240" w:lineRule="auto"/>
        <w:rPr>
          <w:rFonts w:ascii="Century Gothic" w:hAnsi="Century Gothic" w:cs="MS Sans Serif"/>
          <w:b/>
          <w:color w:val="080000"/>
          <w:sz w:val="28"/>
          <w:szCs w:val="24"/>
        </w:rPr>
      </w:pPr>
    </w:p>
    <w:p w:rsidR="009F5181" w:rsidRDefault="009F5181" w:rsidP="009F5181">
      <w:pPr>
        <w:autoSpaceDE w:val="0"/>
        <w:autoSpaceDN w:val="0"/>
        <w:adjustRightInd w:val="0"/>
        <w:spacing w:after="0" w:line="240" w:lineRule="auto"/>
        <w:rPr>
          <w:rFonts w:ascii="Century Gothic" w:hAnsi="Century Gothic" w:cs="MS Sans Serif"/>
          <w:b/>
          <w:color w:val="080000"/>
          <w:sz w:val="28"/>
          <w:szCs w:val="24"/>
        </w:rPr>
      </w:pPr>
    </w:p>
    <w:p w:rsidR="009F5181" w:rsidRDefault="009F5181" w:rsidP="009F5181">
      <w:pPr>
        <w:autoSpaceDE w:val="0"/>
        <w:autoSpaceDN w:val="0"/>
        <w:adjustRightInd w:val="0"/>
        <w:spacing w:after="0" w:line="240" w:lineRule="auto"/>
        <w:rPr>
          <w:rFonts w:ascii="Century Gothic" w:hAnsi="Century Gothic" w:cs="MS Sans Serif"/>
          <w:b/>
          <w:color w:val="080000"/>
          <w:sz w:val="28"/>
          <w:szCs w:val="24"/>
        </w:rPr>
      </w:pPr>
    </w:p>
    <w:p w:rsidR="005D7D87" w:rsidRPr="009F5181" w:rsidRDefault="005D7D87" w:rsidP="009F5181">
      <w:pPr>
        <w:autoSpaceDE w:val="0"/>
        <w:autoSpaceDN w:val="0"/>
        <w:adjustRightInd w:val="0"/>
        <w:spacing w:after="0" w:line="240" w:lineRule="auto"/>
        <w:rPr>
          <w:rFonts w:ascii="Century Gothic" w:hAnsi="Century Gothic" w:cs="MS Sans Serif"/>
          <w:sz w:val="28"/>
          <w:szCs w:val="16"/>
        </w:rPr>
      </w:pPr>
      <w:bookmarkStart w:id="0" w:name="_GoBack"/>
      <w:bookmarkEnd w:id="0"/>
      <w:r w:rsidRPr="009F5181">
        <w:rPr>
          <w:rFonts w:ascii="Century Gothic" w:hAnsi="Century Gothic" w:cs="MS Sans Serif"/>
          <w:b/>
          <w:color w:val="080000"/>
          <w:sz w:val="28"/>
          <w:szCs w:val="24"/>
        </w:rPr>
        <w:lastRenderedPageBreak/>
        <w:t>SAVINGS PRODUCT CONFIGURATIONS</w:t>
      </w:r>
    </w:p>
    <w:p w:rsidR="005D7D87" w:rsidRPr="003B6284" w:rsidRDefault="005D7D87" w:rsidP="003B6284">
      <w:pPr>
        <w:pStyle w:val="ListParagraph"/>
        <w:numPr>
          <w:ilvl w:val="0"/>
          <w:numId w:val="1"/>
        </w:numPr>
        <w:autoSpaceDE w:val="0"/>
        <w:autoSpaceDN w:val="0"/>
        <w:adjustRightInd w:val="0"/>
        <w:spacing w:after="0" w:line="240" w:lineRule="auto"/>
        <w:rPr>
          <w:rFonts w:ascii="Century Gothic" w:hAnsi="Century Gothic" w:cs="MS Sans Serif"/>
          <w:i/>
          <w:iCs/>
          <w:sz w:val="24"/>
          <w:szCs w:val="16"/>
        </w:rPr>
      </w:pPr>
      <w:r w:rsidRPr="003B6284">
        <w:rPr>
          <w:rFonts w:ascii="Century Gothic" w:hAnsi="Century Gothic" w:cs="MS Sans Serif"/>
          <w:b/>
          <w:i/>
          <w:iCs/>
          <w:sz w:val="24"/>
          <w:szCs w:val="16"/>
        </w:rPr>
        <w:t>Interest on dormant</w:t>
      </w:r>
      <w:r w:rsidR="003B6284" w:rsidRPr="003B6284">
        <w:rPr>
          <w:rFonts w:ascii="Century Gothic" w:hAnsi="Century Gothic" w:cs="MS Sans Serif"/>
          <w:b/>
          <w:i/>
          <w:iCs/>
          <w:sz w:val="24"/>
          <w:szCs w:val="16"/>
        </w:rPr>
        <w:t xml:space="preserve"> </w:t>
      </w:r>
      <w:r w:rsidRPr="003B6284">
        <w:rPr>
          <w:rFonts w:ascii="Century Gothic" w:hAnsi="Century Gothic" w:cs="MS Sans Serif"/>
          <w:i/>
          <w:iCs/>
          <w:sz w:val="24"/>
          <w:szCs w:val="16"/>
        </w:rPr>
        <w:t>- (Should be a check box)</w:t>
      </w:r>
    </w:p>
    <w:p w:rsidR="005D7D87" w:rsidRPr="005D7D87" w:rsidRDefault="005D7D87" w:rsidP="005D7D87">
      <w:pPr>
        <w:autoSpaceDE w:val="0"/>
        <w:autoSpaceDN w:val="0"/>
        <w:adjustRightInd w:val="0"/>
        <w:spacing w:after="0" w:line="240" w:lineRule="auto"/>
        <w:rPr>
          <w:rFonts w:ascii="Century Gothic" w:hAnsi="Century Gothic" w:cs="MS Sans Serif"/>
          <w:sz w:val="24"/>
          <w:szCs w:val="16"/>
        </w:rPr>
      </w:pPr>
    </w:p>
    <w:p w:rsidR="005D7D87" w:rsidRDefault="005D7D87" w:rsidP="003B6284">
      <w:pPr>
        <w:tabs>
          <w:tab w:val="left" w:pos="810"/>
        </w:tabs>
        <w:autoSpaceDE w:val="0"/>
        <w:autoSpaceDN w:val="0"/>
        <w:adjustRightInd w:val="0"/>
        <w:spacing w:after="0" w:line="360" w:lineRule="auto"/>
        <w:ind w:left="810"/>
        <w:rPr>
          <w:rFonts w:ascii="Century Gothic" w:hAnsi="Century Gothic" w:cs="MS Sans Serif"/>
          <w:sz w:val="24"/>
          <w:szCs w:val="16"/>
        </w:rPr>
      </w:pPr>
      <w:r w:rsidRPr="005D7D87">
        <w:rPr>
          <w:rFonts w:ascii="Century Gothic" w:hAnsi="Century Gothic" w:cs="MS Sans Serif"/>
          <w:sz w:val="24"/>
          <w:szCs w:val="16"/>
        </w:rPr>
        <w:t xml:space="preserve">Check this box if interest is payable on a dormant account of this product.  If interest is not payable, </w:t>
      </w:r>
      <w:proofErr w:type="gramStart"/>
      <w:r w:rsidRPr="005D7D87">
        <w:rPr>
          <w:rFonts w:ascii="Century Gothic" w:hAnsi="Century Gothic" w:cs="MS Sans Serif"/>
          <w:sz w:val="24"/>
          <w:szCs w:val="16"/>
        </w:rPr>
        <w:t>the uncheck</w:t>
      </w:r>
      <w:proofErr w:type="gramEnd"/>
      <w:r w:rsidRPr="005D7D87">
        <w:rPr>
          <w:rFonts w:ascii="Century Gothic" w:hAnsi="Century Gothic" w:cs="MS Sans Serif"/>
          <w:sz w:val="24"/>
          <w:szCs w:val="16"/>
        </w:rPr>
        <w:t>.</w:t>
      </w:r>
    </w:p>
    <w:p w:rsidR="003B6284" w:rsidRPr="003B6284" w:rsidRDefault="003B6284" w:rsidP="003B6284">
      <w:pPr>
        <w:pStyle w:val="ListParagraph"/>
        <w:numPr>
          <w:ilvl w:val="0"/>
          <w:numId w:val="1"/>
        </w:numPr>
        <w:autoSpaceDE w:val="0"/>
        <w:autoSpaceDN w:val="0"/>
        <w:adjustRightInd w:val="0"/>
        <w:spacing w:after="0" w:line="240" w:lineRule="auto"/>
        <w:rPr>
          <w:rFonts w:ascii="Century Gothic" w:hAnsi="Century Gothic" w:cs="MS Sans Serif"/>
          <w:color w:val="080000"/>
          <w:sz w:val="24"/>
          <w:szCs w:val="16"/>
        </w:rPr>
      </w:pPr>
      <w:r w:rsidRPr="003B6284">
        <w:rPr>
          <w:rFonts w:ascii="Century Gothic" w:hAnsi="Century Gothic" w:cs="MS Sans Serif"/>
          <w:b/>
          <w:i/>
          <w:iCs/>
          <w:color w:val="080000"/>
          <w:sz w:val="24"/>
          <w:szCs w:val="16"/>
        </w:rPr>
        <w:t>No Interest on Holds</w:t>
      </w:r>
      <w:r w:rsidRPr="003B6284">
        <w:rPr>
          <w:rFonts w:ascii="Century Gothic" w:hAnsi="Century Gothic" w:cs="MS Sans Serif"/>
          <w:b/>
          <w:i/>
          <w:iCs/>
          <w:color w:val="080000"/>
          <w:sz w:val="24"/>
          <w:szCs w:val="16"/>
        </w:rPr>
        <w:t xml:space="preserve"> </w:t>
      </w:r>
      <w:r w:rsidRPr="003B6284">
        <w:rPr>
          <w:rFonts w:ascii="Century Gothic" w:hAnsi="Century Gothic" w:cs="MS Sans Serif"/>
          <w:i/>
          <w:iCs/>
          <w:color w:val="080000"/>
          <w:sz w:val="24"/>
          <w:szCs w:val="16"/>
        </w:rPr>
        <w:t xml:space="preserve">- </w:t>
      </w:r>
      <w:r w:rsidRPr="003B6284">
        <w:rPr>
          <w:rFonts w:ascii="Century Gothic" w:hAnsi="Century Gothic" w:cs="MS Sans Serif"/>
          <w:i/>
          <w:iCs/>
          <w:sz w:val="24"/>
          <w:szCs w:val="16"/>
        </w:rPr>
        <w:t>(Should be a check box)</w:t>
      </w:r>
    </w:p>
    <w:p w:rsidR="003B6284" w:rsidRPr="003B6284" w:rsidRDefault="003B6284" w:rsidP="003B6284">
      <w:pPr>
        <w:autoSpaceDE w:val="0"/>
        <w:autoSpaceDN w:val="0"/>
        <w:adjustRightInd w:val="0"/>
        <w:spacing w:after="0" w:line="240" w:lineRule="auto"/>
        <w:rPr>
          <w:rFonts w:ascii="Century Gothic" w:hAnsi="Century Gothic" w:cs="MS Sans Serif"/>
          <w:color w:val="080000"/>
          <w:sz w:val="24"/>
          <w:szCs w:val="16"/>
        </w:rPr>
      </w:pPr>
    </w:p>
    <w:p w:rsidR="003B6284" w:rsidRPr="003B6284" w:rsidRDefault="003B6284" w:rsidP="003B6284">
      <w:pPr>
        <w:autoSpaceDE w:val="0"/>
        <w:autoSpaceDN w:val="0"/>
        <w:adjustRightInd w:val="0"/>
        <w:spacing w:after="0" w:line="360" w:lineRule="auto"/>
        <w:ind w:left="810"/>
        <w:rPr>
          <w:rFonts w:ascii="Century Gothic" w:hAnsi="Century Gothic" w:cs="MS Sans Serif"/>
          <w:color w:val="080000"/>
          <w:sz w:val="24"/>
          <w:szCs w:val="16"/>
        </w:rPr>
      </w:pPr>
      <w:r w:rsidRPr="003B6284">
        <w:rPr>
          <w:rFonts w:ascii="Century Gothic" w:hAnsi="Century Gothic" w:cs="MS Sans Serif"/>
          <w:color w:val="080000"/>
          <w:sz w:val="24"/>
          <w:szCs w:val="16"/>
        </w:rPr>
        <w:t>Check this box if the balance amount on hold should be excluded from interest calculation. Interest will be calculated based on a new available balance after a balance hold is placed, edited, removed, or expired.</w:t>
      </w:r>
    </w:p>
    <w:p w:rsidR="003B6284" w:rsidRDefault="003B6284" w:rsidP="003B6284">
      <w:pPr>
        <w:autoSpaceDE w:val="0"/>
        <w:autoSpaceDN w:val="0"/>
        <w:adjustRightInd w:val="0"/>
        <w:spacing w:after="0" w:line="240" w:lineRule="auto"/>
        <w:rPr>
          <w:rFonts w:ascii="Century Gothic" w:hAnsi="Century Gothic" w:cs="MS Sans Serif"/>
          <w:b/>
          <w:i/>
          <w:iCs/>
          <w:sz w:val="24"/>
          <w:szCs w:val="16"/>
        </w:rPr>
      </w:pPr>
    </w:p>
    <w:p w:rsidR="003B6284" w:rsidRPr="003B6284" w:rsidRDefault="003B6284" w:rsidP="003B6284">
      <w:pPr>
        <w:pStyle w:val="ListParagraph"/>
        <w:numPr>
          <w:ilvl w:val="0"/>
          <w:numId w:val="1"/>
        </w:numPr>
        <w:autoSpaceDE w:val="0"/>
        <w:autoSpaceDN w:val="0"/>
        <w:adjustRightInd w:val="0"/>
        <w:spacing w:after="0" w:line="240" w:lineRule="auto"/>
        <w:rPr>
          <w:rFonts w:ascii="Century Gothic" w:hAnsi="Century Gothic" w:cs="MS Sans Serif"/>
          <w:i/>
          <w:iCs/>
          <w:sz w:val="24"/>
          <w:szCs w:val="16"/>
        </w:rPr>
      </w:pPr>
      <w:r w:rsidRPr="003B6284">
        <w:rPr>
          <w:rFonts w:ascii="Century Gothic" w:hAnsi="Century Gothic" w:cs="MS Sans Serif"/>
          <w:b/>
          <w:i/>
          <w:iCs/>
          <w:sz w:val="24"/>
          <w:szCs w:val="16"/>
        </w:rPr>
        <w:t>Tax on interest</w:t>
      </w:r>
      <w:r w:rsidRPr="003B6284">
        <w:rPr>
          <w:rFonts w:ascii="Century Gothic" w:hAnsi="Century Gothic" w:cs="MS Sans Serif"/>
          <w:b/>
          <w:i/>
          <w:iCs/>
          <w:sz w:val="24"/>
          <w:szCs w:val="16"/>
        </w:rPr>
        <w:t xml:space="preserve">- </w:t>
      </w:r>
      <w:r w:rsidRPr="003B6284">
        <w:rPr>
          <w:rFonts w:ascii="Century Gothic" w:hAnsi="Century Gothic" w:cs="MS Sans Serif"/>
          <w:i/>
          <w:iCs/>
          <w:sz w:val="24"/>
          <w:szCs w:val="16"/>
        </w:rPr>
        <w:t>(Should be a check box)</w:t>
      </w:r>
    </w:p>
    <w:p w:rsidR="003B6284" w:rsidRPr="003B6284" w:rsidRDefault="003B6284" w:rsidP="003B6284">
      <w:pPr>
        <w:autoSpaceDE w:val="0"/>
        <w:autoSpaceDN w:val="0"/>
        <w:adjustRightInd w:val="0"/>
        <w:spacing w:after="0" w:line="240" w:lineRule="auto"/>
        <w:rPr>
          <w:rFonts w:ascii="Century Gothic" w:hAnsi="Century Gothic" w:cs="MS Sans Serif"/>
          <w:sz w:val="24"/>
          <w:szCs w:val="16"/>
        </w:rPr>
      </w:pPr>
    </w:p>
    <w:p w:rsidR="003B6284" w:rsidRPr="003B6284" w:rsidRDefault="003B6284" w:rsidP="005A3021">
      <w:pPr>
        <w:autoSpaceDE w:val="0"/>
        <w:autoSpaceDN w:val="0"/>
        <w:adjustRightInd w:val="0"/>
        <w:spacing w:after="0" w:line="360" w:lineRule="auto"/>
        <w:ind w:left="900"/>
        <w:rPr>
          <w:rFonts w:ascii="Century Gothic" w:hAnsi="Century Gothic" w:cs="MS Sans Serif"/>
          <w:sz w:val="40"/>
          <w:szCs w:val="16"/>
        </w:rPr>
      </w:pPr>
      <w:r w:rsidRPr="003B6284">
        <w:rPr>
          <w:rFonts w:ascii="Century Gothic" w:hAnsi="Century Gothic" w:cs="MS Sans Serif"/>
          <w:sz w:val="24"/>
          <w:szCs w:val="16"/>
        </w:rPr>
        <w:t xml:space="preserve">If </w:t>
      </w:r>
      <w:r>
        <w:rPr>
          <w:rFonts w:ascii="Century Gothic" w:hAnsi="Century Gothic" w:cs="MS Sans Serif"/>
          <w:sz w:val="24"/>
          <w:szCs w:val="16"/>
        </w:rPr>
        <w:t>W</w:t>
      </w:r>
      <w:r w:rsidRPr="003B6284">
        <w:rPr>
          <w:rFonts w:ascii="Century Gothic" w:hAnsi="Century Gothic" w:cs="MS Sans Serif"/>
          <w:sz w:val="24"/>
          <w:szCs w:val="16"/>
        </w:rPr>
        <w:t>ithholding</w:t>
      </w:r>
      <w:r w:rsidRPr="003B6284">
        <w:rPr>
          <w:rFonts w:ascii="Century Gothic" w:hAnsi="Century Gothic" w:cs="MS Sans Serif"/>
          <w:sz w:val="24"/>
          <w:szCs w:val="16"/>
        </w:rPr>
        <w:t xml:space="preserve"> </w:t>
      </w:r>
      <w:r>
        <w:rPr>
          <w:rFonts w:ascii="Century Gothic" w:hAnsi="Century Gothic" w:cs="MS Sans Serif"/>
          <w:sz w:val="24"/>
          <w:szCs w:val="16"/>
        </w:rPr>
        <w:t>T</w:t>
      </w:r>
      <w:r w:rsidRPr="003B6284">
        <w:rPr>
          <w:rFonts w:ascii="Century Gothic" w:hAnsi="Century Gothic" w:cs="MS Sans Serif"/>
          <w:sz w:val="24"/>
          <w:szCs w:val="16"/>
        </w:rPr>
        <w:t xml:space="preserve">ax is applied to interest payments, check this box, otherwise uncheck.  The withholding tax will be applied as per the customer tax code, so that selected customers may still be tax </w:t>
      </w:r>
      <w:r w:rsidRPr="003B6284">
        <w:rPr>
          <w:rFonts w:ascii="Century Gothic" w:hAnsi="Century Gothic" w:cs="MS Sans Serif"/>
          <w:sz w:val="24"/>
          <w:szCs w:val="16"/>
        </w:rPr>
        <w:t>exempt</w:t>
      </w:r>
      <w:r w:rsidRPr="003B6284">
        <w:rPr>
          <w:rFonts w:ascii="Century Gothic" w:hAnsi="Century Gothic" w:cs="MS Sans Serif"/>
          <w:sz w:val="24"/>
          <w:szCs w:val="16"/>
        </w:rPr>
        <w:t xml:space="preserve"> for this product, even when withholding tax applies. </w:t>
      </w:r>
      <w:r w:rsidRPr="003B6284">
        <w:rPr>
          <w:rFonts w:ascii="Century Gothic" w:hAnsi="Century Gothic" w:cs="MS Sans Serif"/>
          <w:color w:val="080000"/>
          <w:sz w:val="24"/>
          <w:szCs w:val="16"/>
        </w:rPr>
        <w:t>The taxes are defined in CFGR ´System Coding Schemes/Tax Rates´ section.</w:t>
      </w:r>
    </w:p>
    <w:p w:rsidR="005D7D87" w:rsidRPr="005D7D87" w:rsidRDefault="005D7D87" w:rsidP="005D7D87">
      <w:pPr>
        <w:autoSpaceDE w:val="0"/>
        <w:autoSpaceDN w:val="0"/>
        <w:adjustRightInd w:val="0"/>
        <w:spacing w:after="0" w:line="360" w:lineRule="auto"/>
        <w:rPr>
          <w:rFonts w:ascii="Century Gothic" w:hAnsi="Century Gothic" w:cs="MS Sans Serif"/>
          <w:color w:val="080000"/>
          <w:sz w:val="40"/>
          <w:szCs w:val="24"/>
        </w:rPr>
      </w:pPr>
    </w:p>
    <w:p w:rsidR="008A174E" w:rsidRPr="009F5181" w:rsidRDefault="008A174E" w:rsidP="008A174E">
      <w:pPr>
        <w:autoSpaceDE w:val="0"/>
        <w:autoSpaceDN w:val="0"/>
        <w:adjustRightInd w:val="0"/>
        <w:spacing w:after="0" w:line="240" w:lineRule="auto"/>
        <w:rPr>
          <w:rFonts w:ascii="Century Gothic" w:hAnsi="Century Gothic" w:cs="MS Sans Serif"/>
          <w:b/>
          <w:bCs/>
          <w:sz w:val="28"/>
          <w:szCs w:val="24"/>
        </w:rPr>
      </w:pPr>
      <w:r w:rsidRPr="009F5181">
        <w:rPr>
          <w:rFonts w:ascii="Century Gothic" w:hAnsi="Century Gothic" w:cs="MS Sans Serif"/>
          <w:b/>
          <w:bCs/>
          <w:sz w:val="28"/>
          <w:szCs w:val="24"/>
        </w:rPr>
        <w:t>Surplus Payment Treatment</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This refers to loan repayments that are received out-of-office and processed through a batch.</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In certain organizations it sometimes happens that loan repayments are received in the field, often many at the same time, and often without having a properly up to date status of the loan account. As a result, sometimes more money is collected as repayment and then is needed to close the account. In such a case, we speak of a "surplus payment".</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Normally, such so-called "field collections" are processed in a credit batch (or mixed batch). In the form below, you can specify what the system should do in case of a surplus payment being encountered in such a batch. You should select one of the options below:</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9F5181" w:rsidRDefault="009F5181" w:rsidP="008A174E">
      <w:pPr>
        <w:autoSpaceDE w:val="0"/>
        <w:autoSpaceDN w:val="0"/>
        <w:adjustRightInd w:val="0"/>
        <w:spacing w:after="0" w:line="240" w:lineRule="auto"/>
        <w:rPr>
          <w:rFonts w:ascii="Century Gothic" w:hAnsi="Century Gothic" w:cs="MS Sans Serif"/>
          <w:b/>
          <w:i/>
          <w:iCs/>
          <w:sz w:val="24"/>
          <w:szCs w:val="24"/>
        </w:rPr>
      </w:pPr>
    </w:p>
    <w:p w:rsidR="009F5181" w:rsidRDefault="009F5181" w:rsidP="008A174E">
      <w:pPr>
        <w:autoSpaceDE w:val="0"/>
        <w:autoSpaceDN w:val="0"/>
        <w:adjustRightInd w:val="0"/>
        <w:spacing w:after="0" w:line="240" w:lineRule="auto"/>
        <w:rPr>
          <w:rFonts w:ascii="Century Gothic" w:hAnsi="Century Gothic" w:cs="MS Sans Serif"/>
          <w:b/>
          <w:i/>
          <w:iCs/>
          <w:sz w:val="24"/>
          <w:szCs w:val="24"/>
        </w:rPr>
      </w:pPr>
    </w:p>
    <w:p w:rsidR="008A174E" w:rsidRPr="009F5181" w:rsidRDefault="008A174E" w:rsidP="008A174E">
      <w:pPr>
        <w:autoSpaceDE w:val="0"/>
        <w:autoSpaceDN w:val="0"/>
        <w:adjustRightInd w:val="0"/>
        <w:spacing w:after="0" w:line="240" w:lineRule="auto"/>
        <w:rPr>
          <w:rFonts w:ascii="Century Gothic" w:hAnsi="Century Gothic" w:cs="MS Sans Serif"/>
          <w:b/>
          <w:i/>
          <w:iCs/>
          <w:sz w:val="24"/>
          <w:szCs w:val="24"/>
        </w:rPr>
      </w:pPr>
      <w:r w:rsidRPr="009F5181">
        <w:rPr>
          <w:rFonts w:ascii="Century Gothic" w:hAnsi="Century Gothic" w:cs="MS Sans Serif"/>
          <w:b/>
          <w:i/>
          <w:iCs/>
          <w:sz w:val="24"/>
          <w:szCs w:val="24"/>
        </w:rPr>
        <w:t>Reject all surplus repayments</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 xml:space="preserve">If encountered in the batch, all surplus repayments will be rejected in full and credited to the system error account instead. The accountant has to decide on a case-by-case basis what to do with the balances in the system error account. </w:t>
      </w:r>
      <w:r w:rsidRPr="008A174E">
        <w:rPr>
          <w:rFonts w:ascii="Century Gothic" w:hAnsi="Century Gothic" w:cs="MS Sans Serif"/>
          <w:sz w:val="24"/>
          <w:szCs w:val="24"/>
        </w:rPr>
        <w:lastRenderedPageBreak/>
        <w:t>For example, the accountant can enquire how much is needed to close the loan and then split the total amount in the correct amount to close the loan and credit the excess part to a savings account of the same customer.</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9F5181" w:rsidRDefault="008A174E" w:rsidP="008A174E">
      <w:pPr>
        <w:autoSpaceDE w:val="0"/>
        <w:autoSpaceDN w:val="0"/>
        <w:adjustRightInd w:val="0"/>
        <w:spacing w:after="0" w:line="240" w:lineRule="auto"/>
        <w:rPr>
          <w:rFonts w:ascii="Century Gothic" w:hAnsi="Century Gothic" w:cs="MS Sans Serif"/>
          <w:b/>
          <w:i/>
          <w:iCs/>
          <w:sz w:val="24"/>
          <w:szCs w:val="24"/>
        </w:rPr>
      </w:pPr>
      <w:r w:rsidRPr="009F5181">
        <w:rPr>
          <w:rFonts w:ascii="Century Gothic" w:hAnsi="Century Gothic" w:cs="MS Sans Serif"/>
          <w:b/>
          <w:i/>
          <w:iCs/>
          <w:sz w:val="24"/>
          <w:szCs w:val="24"/>
        </w:rPr>
        <w:t>Credit linked account if existing, else reject</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A loan account may have a so-called "linked" debit account (savings or current account). A linked debit account can be specified as the account to auto-recover the loan repayments from. This is then done at the time of opening of the account (note, that the availability of this is a product feature, see loan product generator). This account can also be used to post the excess payment to. This option is of course only relevant if you use the debit account facility.</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9F5181" w:rsidRDefault="008A174E" w:rsidP="008A174E">
      <w:pPr>
        <w:autoSpaceDE w:val="0"/>
        <w:autoSpaceDN w:val="0"/>
        <w:adjustRightInd w:val="0"/>
        <w:spacing w:after="0" w:line="240" w:lineRule="auto"/>
        <w:rPr>
          <w:rFonts w:ascii="Century Gothic" w:hAnsi="Century Gothic" w:cs="MS Sans Serif"/>
          <w:b/>
          <w:i/>
          <w:iCs/>
          <w:sz w:val="24"/>
          <w:szCs w:val="24"/>
        </w:rPr>
      </w:pPr>
      <w:r w:rsidRPr="009F5181">
        <w:rPr>
          <w:rFonts w:ascii="Century Gothic" w:hAnsi="Century Gothic" w:cs="MS Sans Serif"/>
          <w:b/>
          <w:i/>
          <w:iCs/>
          <w:sz w:val="24"/>
          <w:szCs w:val="24"/>
        </w:rPr>
        <w:t>Credit to linked account if existing, else to CSA</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In this case, the system will first try to post to the linked debit account and, if that is not possible, to the CSA. The CSA is the Customer Surplus Account and this facility must also be activated through the product generator before one can specify a CSA at the time of opening of the loan. If neither the linked debit, nor the linked credit account (CSA) exists, the excess amount will go to the error account for manual processing.</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9F5181" w:rsidRDefault="008A174E" w:rsidP="008A174E">
      <w:pPr>
        <w:autoSpaceDE w:val="0"/>
        <w:autoSpaceDN w:val="0"/>
        <w:adjustRightInd w:val="0"/>
        <w:spacing w:after="0" w:line="240" w:lineRule="auto"/>
        <w:rPr>
          <w:rFonts w:ascii="Century Gothic" w:hAnsi="Century Gothic" w:cs="MS Sans Serif"/>
          <w:b/>
          <w:i/>
          <w:iCs/>
          <w:sz w:val="24"/>
          <w:szCs w:val="24"/>
        </w:rPr>
      </w:pPr>
      <w:r w:rsidRPr="009F5181">
        <w:rPr>
          <w:rFonts w:ascii="Century Gothic" w:hAnsi="Century Gothic" w:cs="MS Sans Serif"/>
          <w:b/>
          <w:i/>
          <w:iCs/>
          <w:sz w:val="24"/>
          <w:szCs w:val="24"/>
        </w:rPr>
        <w:t>Credit to CSA if existing (else reject)</w:t>
      </w: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p>
    <w:p w:rsidR="008A174E" w:rsidRPr="008A174E" w:rsidRDefault="008A174E" w:rsidP="008A174E">
      <w:pPr>
        <w:autoSpaceDE w:val="0"/>
        <w:autoSpaceDN w:val="0"/>
        <w:adjustRightInd w:val="0"/>
        <w:spacing w:after="0" w:line="240" w:lineRule="auto"/>
        <w:rPr>
          <w:rFonts w:ascii="Century Gothic" w:hAnsi="Century Gothic" w:cs="MS Sans Serif"/>
          <w:sz w:val="24"/>
          <w:szCs w:val="24"/>
        </w:rPr>
      </w:pPr>
      <w:r w:rsidRPr="008A174E">
        <w:rPr>
          <w:rFonts w:ascii="Century Gothic" w:hAnsi="Century Gothic" w:cs="MS Sans Serif"/>
          <w:sz w:val="24"/>
          <w:szCs w:val="24"/>
        </w:rPr>
        <w:t>If you select this, the system will try to post any excess payments to the CSA linked credit account.  If the account doesn't exist, the excess amount will be posted to the system error account.</w:t>
      </w:r>
    </w:p>
    <w:p w:rsidR="008A174E" w:rsidRDefault="008A174E" w:rsidP="00D541B9">
      <w:pPr>
        <w:autoSpaceDE w:val="0"/>
        <w:autoSpaceDN w:val="0"/>
        <w:adjustRightInd w:val="0"/>
        <w:spacing w:after="0" w:line="360" w:lineRule="auto"/>
        <w:rPr>
          <w:rFonts w:ascii="Century Gothic" w:hAnsi="Century Gothic" w:cs="MS Sans Serif"/>
          <w:color w:val="080000"/>
          <w:sz w:val="24"/>
          <w:szCs w:val="24"/>
        </w:rPr>
      </w:pPr>
    </w:p>
    <w:p w:rsidR="009F5181" w:rsidRDefault="009F5181" w:rsidP="00D541B9">
      <w:pPr>
        <w:autoSpaceDE w:val="0"/>
        <w:autoSpaceDN w:val="0"/>
        <w:adjustRightInd w:val="0"/>
        <w:spacing w:after="0" w:line="360" w:lineRule="auto"/>
        <w:rPr>
          <w:rFonts w:ascii="Century Gothic" w:hAnsi="Century Gothic" w:cs="MS Sans Serif"/>
          <w:b/>
          <w:color w:val="080000"/>
          <w:sz w:val="28"/>
          <w:szCs w:val="24"/>
        </w:rPr>
      </w:pPr>
    </w:p>
    <w:p w:rsidR="003B6284" w:rsidRPr="009F5181" w:rsidRDefault="003B6284" w:rsidP="00D541B9">
      <w:pPr>
        <w:autoSpaceDE w:val="0"/>
        <w:autoSpaceDN w:val="0"/>
        <w:adjustRightInd w:val="0"/>
        <w:spacing w:after="0" w:line="360" w:lineRule="auto"/>
        <w:rPr>
          <w:rFonts w:ascii="Century Gothic" w:hAnsi="Century Gothic" w:cs="MS Sans Serif"/>
          <w:b/>
          <w:color w:val="080000"/>
          <w:sz w:val="28"/>
          <w:szCs w:val="24"/>
        </w:rPr>
      </w:pPr>
      <w:r w:rsidRPr="009F5181">
        <w:rPr>
          <w:rFonts w:ascii="Century Gothic" w:hAnsi="Century Gothic" w:cs="MS Sans Serif"/>
          <w:b/>
          <w:color w:val="080000"/>
          <w:sz w:val="28"/>
          <w:szCs w:val="24"/>
        </w:rPr>
        <w:t>CHANGES TO LOAN PRODUCT SCREEN</w:t>
      </w:r>
    </w:p>
    <w:p w:rsidR="003B6284" w:rsidRPr="003B6284" w:rsidRDefault="003B6284" w:rsidP="003B6284">
      <w:pPr>
        <w:autoSpaceDE w:val="0"/>
        <w:autoSpaceDN w:val="0"/>
        <w:adjustRightInd w:val="0"/>
        <w:spacing w:after="0" w:line="240" w:lineRule="auto"/>
        <w:rPr>
          <w:rFonts w:ascii="Century Gothic" w:hAnsi="Century Gothic" w:cs="MS Sans Serif"/>
          <w:i/>
          <w:iCs/>
          <w:sz w:val="24"/>
          <w:szCs w:val="16"/>
        </w:rPr>
      </w:pPr>
      <w:r w:rsidRPr="003B6284">
        <w:rPr>
          <w:rFonts w:ascii="Century Gothic" w:hAnsi="Century Gothic" w:cs="MS Sans Serif"/>
          <w:b/>
          <w:i/>
          <w:iCs/>
          <w:sz w:val="24"/>
          <w:szCs w:val="16"/>
        </w:rPr>
        <w:t>Surplus Account</w:t>
      </w:r>
      <w:r>
        <w:rPr>
          <w:rFonts w:ascii="Century Gothic" w:hAnsi="Century Gothic" w:cs="MS Sans Serif"/>
          <w:b/>
          <w:i/>
          <w:iCs/>
          <w:sz w:val="24"/>
          <w:szCs w:val="16"/>
        </w:rPr>
        <w:t xml:space="preserve"> – </w:t>
      </w:r>
      <w:r>
        <w:rPr>
          <w:rFonts w:ascii="Century Gothic" w:hAnsi="Century Gothic" w:cs="MS Sans Serif"/>
          <w:i/>
          <w:iCs/>
          <w:sz w:val="24"/>
          <w:szCs w:val="16"/>
        </w:rPr>
        <w:t>(Should be a check box)</w:t>
      </w:r>
    </w:p>
    <w:p w:rsidR="003B6284" w:rsidRPr="003B6284" w:rsidRDefault="003B6284" w:rsidP="003B6284">
      <w:pPr>
        <w:autoSpaceDE w:val="0"/>
        <w:autoSpaceDN w:val="0"/>
        <w:adjustRightInd w:val="0"/>
        <w:spacing w:after="0" w:line="240" w:lineRule="auto"/>
        <w:rPr>
          <w:rFonts w:ascii="Century Gothic" w:hAnsi="Century Gothic" w:cs="MS Sans Serif"/>
          <w:sz w:val="24"/>
          <w:szCs w:val="16"/>
        </w:rPr>
      </w:pPr>
    </w:p>
    <w:p w:rsidR="003B6284" w:rsidRPr="003B6284" w:rsidRDefault="003B6284" w:rsidP="003B6284">
      <w:pPr>
        <w:autoSpaceDE w:val="0"/>
        <w:autoSpaceDN w:val="0"/>
        <w:adjustRightInd w:val="0"/>
        <w:spacing w:after="0" w:line="360" w:lineRule="auto"/>
        <w:rPr>
          <w:rFonts w:ascii="Century Gothic" w:hAnsi="Century Gothic" w:cs="MS Sans Serif"/>
          <w:color w:val="080000"/>
          <w:sz w:val="40"/>
          <w:szCs w:val="24"/>
        </w:rPr>
      </w:pPr>
      <w:r w:rsidRPr="003B6284">
        <w:rPr>
          <w:rFonts w:ascii="Century Gothic" w:hAnsi="Century Gothic" w:cs="MS Sans Serif"/>
          <w:sz w:val="24"/>
          <w:szCs w:val="16"/>
        </w:rPr>
        <w:t>Similarly to the recovery account, there can be a second linked account.  This account can be used to post surplus repayment that may be collected in the field.  A surplus repayment is a repayment larger than needed to close the loan account.  If this happens, then you can specify that the "excess" payment should go to the surplus account.  If you want to use the facility of surplus account, then you should check the checkbox for "Surplus Account".</w:t>
      </w:r>
    </w:p>
    <w:sectPr w:rsidR="003B6284" w:rsidRPr="003B6284" w:rsidSect="009F518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B2E79"/>
    <w:multiLevelType w:val="hybridMultilevel"/>
    <w:tmpl w:val="533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9"/>
    <w:rsid w:val="00394575"/>
    <w:rsid w:val="003B6284"/>
    <w:rsid w:val="005A3021"/>
    <w:rsid w:val="005D7D87"/>
    <w:rsid w:val="005E794E"/>
    <w:rsid w:val="008A174E"/>
    <w:rsid w:val="00922569"/>
    <w:rsid w:val="009F5181"/>
    <w:rsid w:val="00D5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57892-21CE-4F4B-B5F0-A33CD122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SoftBox Xperia Tech</dc:creator>
  <cp:keywords/>
  <dc:description/>
  <cp:lastModifiedBy>SoftBox Xperia Tech</cp:lastModifiedBy>
  <cp:revision>2</cp:revision>
  <dcterms:created xsi:type="dcterms:W3CDTF">2015-07-31T09:36:00Z</dcterms:created>
  <dcterms:modified xsi:type="dcterms:W3CDTF">2015-08-12T20:33:00Z</dcterms:modified>
</cp:coreProperties>
</file>